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中国共产党巡视工作条例</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666666"/>
          <w:kern w:val="0"/>
          <w:sz w:val="18"/>
          <w:szCs w:val="18"/>
        </w:rPr>
      </w:pPr>
      <w:r>
        <w:rPr>
          <w:rFonts w:hint="default" w:ascii="Times New Roman" w:hAnsi="Times New Roman" w:eastAsia="微软雅黑" w:cs="Times New Roman"/>
          <w:color w:val="666666"/>
          <w:kern w:val="0"/>
          <w:sz w:val="18"/>
          <w:szCs w:val="18"/>
        </w:rPr>
        <w:t>　</w:t>
      </w:r>
    </w:p>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sz w:val="36"/>
          <w:szCs w:val="36"/>
        </w:rPr>
        <w:t>第一章  总则</w:t>
      </w:r>
    </w:p>
    <w:p>
      <w:pPr>
        <w:keepNext w:val="0"/>
        <w:keepLines w:val="0"/>
        <w:pageBreakBefore w:val="0"/>
        <w:widowControl/>
        <w:kinsoku/>
        <w:overflowPunct/>
        <w:topLinePunct w:val="0"/>
        <w:autoSpaceDE/>
        <w:autoSpaceDN/>
        <w:bidi w:val="0"/>
        <w:adjustRightInd/>
        <w:snapToGrid/>
        <w:spacing w:line="560" w:lineRule="exact"/>
        <w:ind w:firstLine="5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第一条 为落实全面从严治党要求，严肃党内政治生活，净化党内政治生态，加强党内监督，规范巡视工作，根据《中国共产党章程》，制定本条例。</w:t>
      </w:r>
    </w:p>
    <w:p>
      <w:pPr>
        <w:keepNext w:val="0"/>
        <w:keepLines w:val="0"/>
        <w:pageBreakBefore w:val="0"/>
        <w:widowControl/>
        <w:kinsoku/>
        <w:overflowPunct/>
        <w:topLinePunct w:val="0"/>
        <w:autoSpaceDE/>
        <w:autoSpaceDN/>
        <w:bidi w:val="0"/>
        <w:adjustRightInd/>
        <w:snapToGrid/>
        <w:spacing w:line="560" w:lineRule="exact"/>
        <w:ind w:firstLine="5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第二条 党的中央和省、自治区、直辖市委员会实行巡视制度，建立专职巡视机构，在一届任期内对所管理的地方、部门、企事业单位党组织全面巡视。</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中央有关部委、中央国家机关部门党组（党委）可以实行巡视制度，设立巡视机构，对所管理的党组织进行巡视监督。</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党的市（地、州、盟）和县（市、区、旗）委员会建立巡察制度，设立巡察机构，对所管理的党组织进行巡察监督。</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开展巡视巡察工作的党组织承担巡视巡察工作的主体责任。</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第四条 巡视工作坚持中央统一领导、分级负责；坚持实事求是、依法依规；坚持群众路线、发扬民主。</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1891" w:firstLineChars="700"/>
        <w:textAlignment w:val="auto"/>
        <w:rPr>
          <w:rFonts w:hint="default" w:ascii="Times New Roman" w:hAnsi="Times New Roman" w:eastAsia="方正仿宋_GBK" w:cs="Times New Roman"/>
          <w:b/>
          <w:bCs/>
          <w:sz w:val="36"/>
          <w:szCs w:val="36"/>
        </w:rPr>
      </w:pPr>
      <w:r>
        <w:rPr>
          <w:rFonts w:hint="default" w:ascii="Times New Roman" w:hAnsi="Times New Roman" w:eastAsia="微软雅黑" w:cs="Times New Roman"/>
          <w:b/>
          <w:bCs/>
          <w:color w:val="993300"/>
          <w:kern w:val="0"/>
          <w:sz w:val="27"/>
          <w:szCs w:val="27"/>
        </w:rPr>
        <w:t>　　</w:t>
      </w:r>
      <w:r>
        <w:rPr>
          <w:rFonts w:hint="default" w:ascii="Times New Roman" w:hAnsi="Times New Roman" w:eastAsia="方正仿宋_GBK" w:cs="Times New Roman"/>
          <w:b/>
          <w:bCs/>
          <w:sz w:val="36"/>
          <w:szCs w:val="36"/>
        </w:rPr>
        <w:t>第二章 机构和人员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微软雅黑" w:cs="Times New Roman"/>
          <w:b/>
          <w:bCs/>
          <w:color w:val="000000"/>
          <w:kern w:val="0"/>
          <w:sz w:val="27"/>
          <w:szCs w:val="27"/>
        </w:rPr>
        <w:t>　　</w:t>
      </w:r>
      <w:r>
        <w:rPr>
          <w:rFonts w:hint="default" w:ascii="Times New Roman" w:hAnsi="Times New Roman" w:eastAsia="方正仿宋_GBK" w:cs="Times New Roman"/>
          <w:sz w:val="32"/>
        </w:rPr>
        <w:t>第五条 党的中央和省、自治区、直辖市委员会成立巡视工作领导小组，分别向党中央和省、自治区、直辖市党委负责并报告工作。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巡视工作领导小组组长由同级党的纪律检查委员会书记担任，副组长一般由同级党委组织部部长担任。巡视工作领导小组组长为组织实施巡视工作的主要责任人。</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中央巡视工作领导小组应当加强对省、自治区、直辖市党委，中央有关部委，中央国家机关部门党组（党委）巡视工作的领导。</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第六条 巡视工作领导小组的职责是：</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（一）贯彻党的中央委员会和同级党的委员会有关决议、决定；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（二）研究提出巡视工作规划、年度计划和阶段任务安排；</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（三）听取巡视工作汇报；</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（四）研究巡视成果的运用，分类处置，提出相关意见和建议；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（五）向同级党组织报告巡视工作情况；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（六）对巡视组进行管理和监督；</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（七）研究处理巡视工作中的其他重要事项。</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第七条 巡视工作领导小组下设办公室，为其日常办事机构。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中央巡视工作领导小组办公室设在中央纪律检查委员会。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省、自治区、直辖市党委巡视工作领导小组办公室为党委工作部门，设在同级党的纪律检查委员会。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第八条 巡视工作领导小组办公室的职责是：</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（一）向巡视工作领导小组报告工作情况，传达贯彻巡视工作领导小组的决策和部署；</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（二）统筹、协调、指导巡视组开展工作；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（三）承担政策研究、制度建设等工作；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（四）对派出巡视组的党组织、巡视工作领导小组决定的事项进行督办；</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（五）配合有关部门对巡视工作人员进行培训、考核、监督和管理；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（六）办理巡视工作领导小组交办的其他事项。</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第九条 党的中央和省、自治区、直辖市委员会设立巡视组，承担巡视任务。巡视组向巡视工作领导小组负责并报告工作。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第十条 巡视组设组长、副组长、巡视专员和其他职位。巡视组实行组长负责制，副组长协助组长开展工作。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巡视组组长根据每次巡视任务确定并授权。</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第十一条 巡视工作人员应当具备下列条件：</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（一）理想信念坚定，对党忠诚，在思想上政治上行动上同党中央保持高度一致；</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（二）坚持原则，敢于担当，依法办事，公道正派，清正廉洁；</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（三）遵守党的纪律，严守党的秘密；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（四）熟悉党务工作和相关政策法规，具有较强的发现问题、沟通协调、文字综合等能力；</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（五）身体健康，能胜任工作要求。</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第十二条 选配巡视工作人员应当严格标准条件，对不适合从事巡视工作的人员，应当及时予以调整。</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巡视工作人员应当按照规定进行轮岗交流。</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巡视工作人员实行任职回避、地域回避、公务回避。</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sz w:val="36"/>
          <w:szCs w:val="36"/>
        </w:rPr>
      </w:pPr>
      <w:r>
        <w:rPr>
          <w:rFonts w:hint="default" w:ascii="Times New Roman" w:hAnsi="Times New Roman" w:eastAsia="微软雅黑" w:cs="Times New Roman"/>
          <w:b/>
          <w:bCs/>
          <w:color w:val="993300"/>
          <w:kern w:val="0"/>
          <w:sz w:val="27"/>
          <w:szCs w:val="27"/>
        </w:rPr>
        <w:t xml:space="preserve">　　          </w:t>
      </w:r>
      <w:r>
        <w:rPr>
          <w:rFonts w:hint="default" w:ascii="Times New Roman" w:hAnsi="Times New Roman" w:eastAsia="方正仿宋_GBK" w:cs="Times New Roman"/>
          <w:b/>
          <w:bCs/>
          <w:sz w:val="36"/>
          <w:szCs w:val="36"/>
        </w:rPr>
        <w:t>第三章 巡视范围和内容</w:t>
      </w:r>
    </w:p>
    <w:p>
      <w:pPr>
        <w:keepNext w:val="0"/>
        <w:keepLines w:val="0"/>
        <w:pageBreakBefore w:val="0"/>
        <w:widowControl/>
        <w:kinsoku/>
        <w:wordWrap w:val="0"/>
        <w:overflowPunct/>
        <w:topLinePunct w:val="0"/>
        <w:autoSpaceDE/>
        <w:autoSpaceDN/>
        <w:bidi w:val="0"/>
        <w:adjustRightInd/>
        <w:snapToGrid/>
        <w:spacing w:line="560" w:lineRule="exact"/>
        <w:ind w:firstLine="5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第十三条 中央巡视组的巡视对象和范围是：</w:t>
      </w:r>
    </w:p>
    <w:p>
      <w:pPr>
        <w:keepNext w:val="0"/>
        <w:keepLines w:val="0"/>
        <w:pageBreakBefore w:val="0"/>
        <w:widowControl/>
        <w:kinsoku/>
        <w:wordWrap w:val="0"/>
        <w:overflowPunct/>
        <w:topLinePunct w:val="0"/>
        <w:autoSpaceDE/>
        <w:autoSpaceDN/>
        <w:bidi w:val="0"/>
        <w:adjustRightInd/>
        <w:snapToGrid/>
        <w:spacing w:line="560" w:lineRule="exact"/>
        <w:ind w:firstLine="5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（一）省、自治区、直辖市党委和人大常委会、政府、政协党组领导班子及其成员，省、自治区、直辖市高级人民法院、人民检察院党组主要负责人，副省级城市党委和人大常委会、政府、政协党组主要负责人；</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（二）中央部委领导班子及其成员，中央国家机关部委、人民团体党组（党委）领导班子及其成员；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（三）中央管理的国有重要骨干企业、金融企业、事业单位党委（党组）领导班子及其成员；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（四）中央要求巡视的其他单位的党组织领导班子及其成员。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第十四条 省、自治区、直辖市党委巡视组的巡视对象和范围是：</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（一）市（地、州、盟）、县（市、区、旗）党委和人大常委会、政府、政协党组领导班子及其成员，市（地、州、盟）中级人民法院、人民检察院和县（市、区、旗）人民法院、人民检察院党组主要负责人；</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（二）省、自治区、直辖市党委工作部门领导班子及其成员，政府部门、人民团体党组（党委、党工委）领导班子及其成员；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（三）省、自治区、直辖市管理的国有企业、事业单位党委（党组）领导班子及其成员；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（四）省、自治区、直辖市党委要求巡视的其他单位的党组织领导班子及其成员。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（一）违反政治纪律和政治规矩，存在违背党的路线方针政策的言行，有令不行、有禁不止，阳奉阴违、结党营私、团团伙伙、拉帮结派，以及落实意识形态工作责任制不到位等问题；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（二）违反廉洁纪律，以权谋私、贪污贿赂、腐化堕落等问题；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（三）违反组织纪律，违规用人、任人唯亲、跑官要官、买官卖官、拉票贿选，以及独断专行、软弱涣散、严重不团结等问题；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（四）违反群众纪律、工作纪律、生活纪律，落实中央八项规定精神不力，搞形式主义、官僚主义、享乐主义和奢靡之风等问题；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（五）派出巡视组的党组织要求了解的其他问题。</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第十六条 派出巡视组的党组织可以根据工作需要，针对所辖地方、部门、企事业单位的重点人、重点事、重点问题或者巡视整改情况，开展机动灵活的专项巡视。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sz w:val="36"/>
          <w:szCs w:val="36"/>
        </w:rPr>
      </w:pPr>
      <w:r>
        <w:rPr>
          <w:rFonts w:hint="default" w:ascii="Times New Roman" w:hAnsi="Times New Roman" w:eastAsia="微软雅黑" w:cs="Times New Roman"/>
          <w:b/>
          <w:bCs/>
          <w:color w:val="993300"/>
          <w:kern w:val="0"/>
          <w:sz w:val="27"/>
          <w:szCs w:val="27"/>
        </w:rPr>
        <w:t xml:space="preserve">　　          </w:t>
      </w:r>
      <w:r>
        <w:rPr>
          <w:rFonts w:hint="default" w:ascii="Times New Roman" w:hAnsi="Times New Roman" w:eastAsia="方正仿宋_GBK" w:cs="Times New Roman"/>
          <w:b/>
          <w:bCs/>
          <w:sz w:val="36"/>
          <w:szCs w:val="36"/>
        </w:rPr>
        <w:t>第四章 工作方式和权限</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微软雅黑" w:cs="Times New Roman"/>
          <w:b/>
          <w:bCs/>
          <w:color w:val="000000"/>
          <w:kern w:val="0"/>
          <w:sz w:val="27"/>
          <w:szCs w:val="27"/>
        </w:rPr>
        <w:t>　　</w:t>
      </w:r>
      <w:r>
        <w:rPr>
          <w:rFonts w:hint="default" w:ascii="Times New Roman" w:hAnsi="Times New Roman" w:eastAsia="方正仿宋_GBK" w:cs="Times New Roman"/>
          <w:sz w:val="32"/>
        </w:rPr>
        <w:t>第十七条 巡视组可以采取以下方式开展工作：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（一）听取被巡视党组织的工作汇报和有关部门的专题汇报；</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（二）与被巡视党组织领导班子成员和其他干部群众进行个别谈话；</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（三）受理反映被巡视党组织领导班子及其成员和下一级党组织领导班子主要负责人问题的来信、来电、来访等；</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（四）抽查核实领导干部报告个人有关事项的情况；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（五）向有关知情人询问情况；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（六）调阅、复制有关文件、档案、会议记录等资料；</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（七）召开座谈会；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（八）列席被巡视地区（单位）的有关会议；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（九）进行民主测评、问卷调查；</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（十）以适当方式到被巡视地区（单位）的下属地方、单位或者部门了解情况；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（十一）开展专项检查；</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（十二）提请有关单位予以协助；</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（十三）派出巡视组的党组织批准的其他方式。</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第十八条 巡视组依靠被巡视党组织开展工作，不干预被巡视地区（单位）的正常工作，不履行执纪审查的职责。</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第十九条 巡视组应当严格执行请示报告制度，对巡视工作中的重要情况和重大问题及时向巡视工作领导小组请示报告。</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特殊情况下，中央巡视组可以直接向中央巡视工作领导小组组长报告，省、自治区、直辖市党委巡视组可以直接向省、自治区、直辖市党委书记报告。</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sz w:val="36"/>
          <w:szCs w:val="36"/>
        </w:rPr>
      </w:pPr>
      <w:r>
        <w:rPr>
          <w:rFonts w:hint="default" w:ascii="Times New Roman" w:hAnsi="Times New Roman" w:eastAsia="微软雅黑" w:cs="Times New Roman"/>
          <w:b/>
          <w:bCs/>
          <w:color w:val="993300"/>
          <w:kern w:val="0"/>
          <w:sz w:val="27"/>
          <w:szCs w:val="27"/>
        </w:rPr>
        <w:t xml:space="preserve">　　             </w:t>
      </w:r>
      <w:r>
        <w:rPr>
          <w:rFonts w:hint="default" w:ascii="Times New Roman" w:hAnsi="Times New Roman" w:eastAsia="方正仿宋_GBK" w:cs="Times New Roman"/>
          <w:b/>
          <w:bCs/>
          <w:sz w:val="36"/>
          <w:szCs w:val="36"/>
        </w:rPr>
        <w:t>第五章 工作程序</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微软雅黑" w:cs="Times New Roman"/>
          <w:b/>
          <w:bCs/>
          <w:color w:val="000000"/>
          <w:kern w:val="0"/>
          <w:sz w:val="27"/>
          <w:szCs w:val="27"/>
        </w:rPr>
        <w:t>　　</w:t>
      </w:r>
      <w:r>
        <w:rPr>
          <w:rFonts w:hint="default" w:ascii="Times New Roman" w:hAnsi="Times New Roman" w:eastAsia="方正仿宋_GBK" w:cs="Times New Roman"/>
          <w:sz w:val="32"/>
        </w:rPr>
        <w:t>第二十一条 巡视组开展巡视前，应当向同级纪检监察机关、政法机关和组织、审计、信访等部门和单位了解被巡视党组织领导班子及其成员的有关情况。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第二十二条 巡视组进驻被巡视地区（单位）后，应当向被巡视党组织通报巡视任务，按照规定的工作方式和权限，开展巡视了解工作。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巡视组对反映被巡视党组织领导班子及其成员的重要问题和线索，可以进行深入了解。</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第二十三条 巡视了解工作结束后，巡视组应当形成巡视报告，如实报告了解的重要情况和问题，并提出处理建议。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对党风廉政建设等方面存在的普遍性、倾向性问题和其他重大问题，应当形成专题报告，分析原因，提出建议。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第二十四条 巡视工作领导小组应当及时听取巡视组的巡视情况汇报，研究提出处理意见，报派出巡视组的党组织决定。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第二十五条 派出巡视组的党组织应当及时听取巡视工作领导小组有关情况汇报，研究并决定巡视成果的运用。</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第二十六条 经派出巡视组的党组织同意后，巡视组应当及时向被巡视党组织领导班子及其主要负责人分别反馈相关巡视情况，指出问题，有针对性地提出整改意见。</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根据巡视工作领导小组要求，巡视组将巡视的有关情况通报同级党委和政府有关领导及其职能部门。</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第二十七条 被巡视党组织收到巡视组反馈意见后，应当认真整改落实，并于2个月内将整改情况报告和主要负责人组织落实情况报告，报送巡视工作领导小组办公室。</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被巡视党组织主要负责人为落实整改工作的第一责任人。</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第二十八条 对巡视发现的问题和线索，派出巡视组的党组织作出分类处置的决定后，依据干部管理权限和职责分工，按照以下途径进行移交：</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（一）对领导干部涉嫌违纪的线索和作风方面的突出问题，移交有关纪律检查机关；</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（二）对执行民主集中制、干部选拔任用等方面存在的问题，移交有关组织部门；</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（三）其他问题移交相关单位。</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第二十九条 有关纪律检查机关、组织部门收到巡视移交的问题或者线索后，应当及时研究提出谈话函询、初核、立案或者组织处理等意见，并于3个月内将办理情况反馈巡视工作领导小组办公室。</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第三十条 派出巡视组的党组织及其组织部门应当把巡视结果作为干部考核评价、选拔任用的重要依据。</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第三十一条 巡视工作领导小组办公室应当会同巡视组采取适当方式，了解和督促被巡视地区（单位）整改落实工作并向巡视工作领导小组报告。</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巡视工作领导小组可以直接听取被巡视党组织有关整改情况的汇报。</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第三十二条 巡视进驻、反馈、整改等情况，应当以适当方式公开，接受党员、干部和人民群众监督。</w:t>
      </w:r>
    </w:p>
    <w:p>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36"/>
          <w:szCs w:val="36"/>
        </w:rPr>
      </w:pPr>
      <w:bookmarkStart w:id="0" w:name="_GoBack"/>
      <w:bookmarkEnd w:id="0"/>
      <w:r>
        <w:rPr>
          <w:rFonts w:hint="default" w:ascii="Times New Roman" w:hAnsi="Times New Roman" w:eastAsia="方正仿宋_GBK" w:cs="Times New Roman"/>
          <w:b/>
          <w:bCs/>
          <w:sz w:val="36"/>
          <w:szCs w:val="36"/>
        </w:rPr>
        <w:t>第六章 纪律与责任</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微软雅黑" w:cs="Times New Roman"/>
          <w:b/>
          <w:bCs/>
          <w:color w:val="000000"/>
          <w:kern w:val="0"/>
          <w:sz w:val="27"/>
          <w:szCs w:val="27"/>
        </w:rPr>
        <w:t>　　</w:t>
      </w:r>
      <w:r>
        <w:rPr>
          <w:rFonts w:hint="default" w:ascii="Times New Roman" w:hAnsi="Times New Roman" w:eastAsia="方正仿宋_GBK" w:cs="Times New Roman"/>
          <w:sz w:val="32"/>
        </w:rPr>
        <w:t>第三十三条 派出巡视组的党组织和巡视工作领导小组应当加强对巡视工作的领导。对领导巡视工作不力，发生严重问题的，依据有关规定追究相关责任人员的责任。</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第三十四条 纪检监察机关、审计机关、政法机关和组织、信访等部门及其他有关单位，应当支持配合巡视工作。对违反规定不支持配合巡视工作，造成严重后果的，依据有关规定追究相关责任人员的责任。</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第三十五条 巡视工作人员应当严格遵守巡视工作纪律。巡视工作人员有下列情形之一的，视情节轻重，给予批评教育、组织处理或者纪律处分；涉嫌犯罪的，移送司法机关依法处理：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（一）对应当发现的重要问题没有发现的；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（二）不如实报告巡视情况，隐瞒、歪曲、捏造事实的；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（三）泄露巡视工作秘密的；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（四）工作中超越权限，造成不良后果的；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（五）利用巡视工作的便利谋取私利或者为他人谋取不正当利益的；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（六）有违反巡视工作纪律的其他行为的。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第三十六条 被巡视党组织领导班子及其成员应当自觉接受巡视监督，积极配合巡视组开展工作。</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党员有义务向巡视组如实反映情况。</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（一）隐瞒不报或者故意向巡视组提供虚假情况的；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（二）拒绝或者不按照要求向巡视组提供相关文件材料的；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（三）指使、强令有关单位或者人员干扰、阻挠巡视工作，或者诬告、陷害他人的；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（四）无正当理由拒不纠正存在的问题或者不按照要求整改的；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（五）对反映问题的干部群众进行打击、报复、陷害的；</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（六）其他干扰巡视工作的情形。</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第三十八条 被巡视地区（单位）的干部群众发现巡视工作人员有本条例第三十五条所列行为的，可以向巡视工作领导小组或者巡视工作领导小组办公室反映，也可以依照规定直接向有关部门、组织反映。</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sz w:val="36"/>
          <w:szCs w:val="36"/>
        </w:rPr>
      </w:pPr>
      <w:r>
        <w:rPr>
          <w:rFonts w:hint="default" w:ascii="Times New Roman" w:hAnsi="Times New Roman" w:eastAsia="微软雅黑" w:cs="Times New Roman"/>
          <w:b/>
          <w:bCs/>
          <w:color w:val="993300"/>
          <w:kern w:val="0"/>
          <w:sz w:val="27"/>
          <w:szCs w:val="27"/>
        </w:rPr>
        <w:t xml:space="preserve">　　               </w:t>
      </w:r>
      <w:r>
        <w:rPr>
          <w:rFonts w:hint="default" w:ascii="Times New Roman" w:hAnsi="Times New Roman" w:eastAsia="方正仿宋_GBK" w:cs="Times New Roman"/>
          <w:b/>
          <w:bCs/>
          <w:sz w:val="36"/>
          <w:szCs w:val="36"/>
        </w:rPr>
        <w:t>第七章 附则</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微软雅黑" w:cs="Times New Roman"/>
          <w:b/>
          <w:bCs/>
          <w:color w:val="000000"/>
          <w:kern w:val="0"/>
          <w:sz w:val="27"/>
          <w:szCs w:val="27"/>
        </w:rPr>
        <w:t>　　</w:t>
      </w:r>
      <w:r>
        <w:rPr>
          <w:rFonts w:hint="default" w:ascii="Times New Roman" w:hAnsi="Times New Roman" w:eastAsia="方正仿宋_GBK" w:cs="Times New Roman"/>
          <w:sz w:val="32"/>
        </w:rPr>
        <w:t>第三十九条 各省、自治区、直辖市党委可以根据本条例，结合各自实际，制定实施办法。</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第四十条 中国人民解放军和中国人民武装警察部队的党组织实行巡视制度的规定，由中央军委参照本条例制定。</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第四十一条 本条例由中央纪委会同中央组织部解释。</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第四十二条 本条例自2015年8月3日起施行。2009年7月2日中共中央印发的《中国共产党巡视工作条例（试行）》同时废止。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1D"/>
    <w:rsid w:val="00176445"/>
    <w:rsid w:val="001E5123"/>
    <w:rsid w:val="001E53A5"/>
    <w:rsid w:val="00331399"/>
    <w:rsid w:val="00574573"/>
    <w:rsid w:val="005A44D7"/>
    <w:rsid w:val="005B1F7A"/>
    <w:rsid w:val="00677449"/>
    <w:rsid w:val="0083450C"/>
    <w:rsid w:val="00961313"/>
    <w:rsid w:val="00977352"/>
    <w:rsid w:val="00A4650C"/>
    <w:rsid w:val="00B05329"/>
    <w:rsid w:val="00B2351D"/>
    <w:rsid w:val="00BE414E"/>
    <w:rsid w:val="00BE50D3"/>
    <w:rsid w:val="00C02B50"/>
    <w:rsid w:val="00C40EF9"/>
    <w:rsid w:val="00FD6782"/>
    <w:rsid w:val="25767BB5"/>
    <w:rsid w:val="33296A51"/>
    <w:rsid w:val="70E75915"/>
    <w:rsid w:val="763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829</Words>
  <Characters>4728</Characters>
  <Lines>39</Lines>
  <Paragraphs>11</Paragraphs>
  <TotalTime>31</TotalTime>
  <ScaleCrop>false</ScaleCrop>
  <LinksUpToDate>false</LinksUpToDate>
  <CharactersWithSpaces>5546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2020-04-23T02:52:00Z</dcterms:created>
  <dc:creator>pf</dc:creator>
  <cp:lastModifiedBy>Administrator</cp:lastModifiedBy>
  <dcterms:modified xsi:type="dcterms:W3CDTF">2020-04-24T07:10:16Z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